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IS 2140 ECO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83 x 99 x 86 mm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4007841034689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– 60 Hz</w:t>
      </w:r>
      <w:br/>
      <w:r>
        <w:rPr/>
        <w:t xml:space="preserve">• Sortie de commutation 1, charge ohmique: 2000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1000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(11 m²)</w:t>
      </w:r>
      <w:br/>
      <w:r>
        <w:rPr/>
        <w:t xml:space="preserve">• Portée tangentielle: r = 14 m (239 m²)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034689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2140 ECO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2026-06-16T01:00:57+02:00</dcterms:created>
  <dcterms:modified xsi:type="dcterms:W3CDTF">2026-06-16T01:00:57+02:00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